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61A" w:rsidRPr="00FB2183" w:rsidRDefault="0056658A">
      <w:pPr>
        <w:rPr>
          <w:rFonts w:ascii="Tahoma" w:hAnsi="Tahoma" w:cs="Tahoma"/>
          <w:b/>
          <w:sz w:val="24"/>
          <w:szCs w:val="24"/>
        </w:rPr>
      </w:pPr>
      <w:bookmarkStart w:id="0" w:name="_GoBack"/>
      <w:bookmarkEnd w:id="0"/>
      <w:r w:rsidRPr="00FB2183">
        <w:rPr>
          <w:rFonts w:ascii="Tahoma" w:hAnsi="Tahoma" w:cs="Tahoma"/>
          <w:b/>
          <w:sz w:val="24"/>
          <w:szCs w:val="24"/>
        </w:rPr>
        <w:t>Richtlijnen zaalgebruik Ten Hove door externen</w:t>
      </w:r>
    </w:p>
    <w:p w:rsidR="0056658A" w:rsidRDefault="0056658A"/>
    <w:p w:rsidR="0056658A" w:rsidRDefault="0056658A" w:rsidP="00FB2183">
      <w:pPr>
        <w:pStyle w:val="NormalWeb"/>
        <w:spacing w:before="0" w:beforeAutospacing="0" w:after="0" w:afterAutospacing="0"/>
        <w:rPr>
          <w:rFonts w:ascii="Tahoma" w:hAnsi="Tahoma" w:cs="Tahoma"/>
          <w:sz w:val="20"/>
          <w:szCs w:val="20"/>
          <w:lang w:val="nl-NL"/>
        </w:rPr>
      </w:pPr>
      <w:r>
        <w:rPr>
          <w:rFonts w:ascii="Tahoma" w:hAnsi="Tahoma" w:cs="Tahoma"/>
          <w:sz w:val="20"/>
          <w:szCs w:val="20"/>
          <w:lang w:val="nl-NL"/>
        </w:rPr>
        <w:t>Het gebruik van een aantal vergaderlokalen is opnieuw mogelijk vanaf 1 juli. Omwille van afspraken over het bewaren van de sociale afstand is de capaciteit van elke vergaderruimte drastisch ingeperkt. Enkel op die manier kunnen we de 1,5 meter afstand garanderen. Er zijn enkele belangrijke voorwaarden verbonden aan het gebruik van de vergaderlokalen.</w:t>
      </w:r>
    </w:p>
    <w:p w:rsidR="00FB2183" w:rsidRDefault="00FB2183" w:rsidP="00FB2183">
      <w:pPr>
        <w:pStyle w:val="NormalWeb"/>
        <w:spacing w:before="0" w:beforeAutospacing="0" w:after="0" w:afterAutospacing="0"/>
        <w:rPr>
          <w:rFonts w:ascii="Tahoma" w:hAnsi="Tahoma" w:cs="Tahoma"/>
          <w:sz w:val="20"/>
          <w:szCs w:val="20"/>
          <w:lang w:val="nl-NL"/>
        </w:rPr>
      </w:pPr>
    </w:p>
    <w:p w:rsidR="0056658A" w:rsidRDefault="0056658A" w:rsidP="00FB2183">
      <w:pPr>
        <w:pStyle w:val="NormalWeb"/>
        <w:spacing w:before="0" w:beforeAutospacing="0" w:after="0" w:afterAutospacing="0"/>
        <w:rPr>
          <w:rFonts w:ascii="Tahoma" w:hAnsi="Tahoma" w:cs="Tahoma"/>
          <w:sz w:val="20"/>
          <w:szCs w:val="20"/>
          <w:lang w:val="nl-NL"/>
        </w:rPr>
      </w:pPr>
      <w:r>
        <w:rPr>
          <w:rFonts w:ascii="Tahoma" w:hAnsi="Tahoma" w:cs="Tahoma"/>
          <w:sz w:val="20"/>
          <w:szCs w:val="20"/>
          <w:lang w:val="nl-NL"/>
        </w:rPr>
        <w:t>We vragen iedereen om de volgende afspraken strikt na te leven:</w:t>
      </w:r>
    </w:p>
    <w:p w:rsidR="00FB2183" w:rsidRDefault="00FB2183" w:rsidP="00FB2183">
      <w:pPr>
        <w:pStyle w:val="NormalWeb"/>
        <w:spacing w:before="0" w:beforeAutospacing="0" w:after="0" w:afterAutospacing="0"/>
        <w:rPr>
          <w:rFonts w:ascii="Tahoma" w:hAnsi="Tahoma" w:cs="Tahoma"/>
          <w:sz w:val="20"/>
          <w:szCs w:val="20"/>
          <w:lang w:val="nl-NL"/>
        </w:rPr>
      </w:pPr>
    </w:p>
    <w:p w:rsidR="0056658A" w:rsidRDefault="0056658A" w:rsidP="00FB2183">
      <w:pPr>
        <w:pStyle w:val="NormalWeb"/>
        <w:numPr>
          <w:ilvl w:val="0"/>
          <w:numId w:val="4"/>
        </w:numPr>
        <w:spacing w:before="0" w:beforeAutospacing="0" w:after="0" w:afterAutospacing="0"/>
        <w:rPr>
          <w:rFonts w:ascii="Tahoma" w:hAnsi="Tahoma" w:cs="Tahoma"/>
          <w:sz w:val="20"/>
          <w:szCs w:val="20"/>
          <w:lang w:val="nl-NL"/>
        </w:rPr>
      </w:pPr>
      <w:r>
        <w:rPr>
          <w:rFonts w:ascii="Tahoma" w:hAnsi="Tahoma" w:cs="Tahoma"/>
          <w:sz w:val="20"/>
          <w:szCs w:val="20"/>
          <w:lang w:val="nl-NL"/>
        </w:rPr>
        <w:t xml:space="preserve">Je houdt je aan de </w:t>
      </w:r>
      <w:r w:rsidRPr="00FB2183">
        <w:rPr>
          <w:rFonts w:ascii="Tahoma" w:hAnsi="Tahoma" w:cs="Tahoma"/>
          <w:b/>
          <w:sz w:val="20"/>
          <w:szCs w:val="20"/>
          <w:lang w:val="nl-NL"/>
        </w:rPr>
        <w:t>maximumcapaciteit</w:t>
      </w:r>
      <w:r>
        <w:rPr>
          <w:rFonts w:ascii="Tahoma" w:hAnsi="Tahoma" w:cs="Tahoma"/>
          <w:sz w:val="20"/>
          <w:szCs w:val="20"/>
          <w:lang w:val="nl-NL"/>
        </w:rPr>
        <w:t xml:space="preserve"> van de vergaderlokalen:</w:t>
      </w:r>
    </w:p>
    <w:p w:rsidR="0056658A" w:rsidRDefault="0056658A" w:rsidP="00FB2183">
      <w:pPr>
        <w:numPr>
          <w:ilvl w:val="0"/>
          <w:numId w:val="1"/>
        </w:numPr>
        <w:rPr>
          <w:rFonts w:ascii="Tahoma" w:eastAsia="Times New Roman" w:hAnsi="Tahoma" w:cs="Tahoma"/>
          <w:sz w:val="20"/>
          <w:szCs w:val="20"/>
          <w:lang w:val="nl-NL"/>
        </w:rPr>
      </w:pPr>
      <w:r>
        <w:rPr>
          <w:rFonts w:ascii="Tahoma" w:eastAsia="Times New Roman" w:hAnsi="Tahoma" w:cs="Tahoma"/>
          <w:sz w:val="20"/>
          <w:szCs w:val="20"/>
          <w:lang w:val="nl-NL"/>
        </w:rPr>
        <w:t xml:space="preserve">Ten Hove zaal 1: 20 personen </w:t>
      </w:r>
    </w:p>
    <w:p w:rsidR="0056658A" w:rsidRDefault="0056658A" w:rsidP="00FB2183">
      <w:pPr>
        <w:numPr>
          <w:ilvl w:val="0"/>
          <w:numId w:val="1"/>
        </w:numPr>
        <w:rPr>
          <w:rFonts w:ascii="Tahoma" w:eastAsia="Times New Roman" w:hAnsi="Tahoma" w:cs="Tahoma"/>
          <w:sz w:val="20"/>
          <w:szCs w:val="20"/>
          <w:lang w:val="nl-NL"/>
        </w:rPr>
      </w:pPr>
      <w:r>
        <w:rPr>
          <w:rFonts w:ascii="Tahoma" w:eastAsia="Times New Roman" w:hAnsi="Tahoma" w:cs="Tahoma"/>
          <w:sz w:val="20"/>
          <w:szCs w:val="20"/>
          <w:lang w:val="nl-NL"/>
        </w:rPr>
        <w:t>Ten Hove zaal 2: 20 personen</w:t>
      </w:r>
    </w:p>
    <w:p w:rsidR="0056658A" w:rsidRDefault="0056658A" w:rsidP="00FB2183">
      <w:pPr>
        <w:numPr>
          <w:ilvl w:val="0"/>
          <w:numId w:val="1"/>
        </w:numPr>
        <w:rPr>
          <w:rFonts w:ascii="Tahoma" w:eastAsia="Times New Roman" w:hAnsi="Tahoma" w:cs="Tahoma"/>
          <w:sz w:val="20"/>
          <w:szCs w:val="20"/>
          <w:lang w:val="nl-NL"/>
        </w:rPr>
      </w:pPr>
      <w:r>
        <w:rPr>
          <w:rFonts w:ascii="Tahoma" w:eastAsia="Times New Roman" w:hAnsi="Tahoma" w:cs="Tahoma"/>
          <w:sz w:val="20"/>
          <w:szCs w:val="20"/>
          <w:lang w:val="nl-NL"/>
        </w:rPr>
        <w:t>Ten Hove zaal 3: 12 personen</w:t>
      </w:r>
    </w:p>
    <w:p w:rsidR="0056658A" w:rsidRDefault="0056658A" w:rsidP="00FB2183">
      <w:pPr>
        <w:numPr>
          <w:ilvl w:val="0"/>
          <w:numId w:val="1"/>
        </w:numPr>
        <w:rPr>
          <w:rFonts w:ascii="Tahoma" w:eastAsia="Times New Roman" w:hAnsi="Tahoma" w:cs="Tahoma"/>
          <w:sz w:val="20"/>
          <w:szCs w:val="20"/>
          <w:lang w:val="nl-NL"/>
        </w:rPr>
      </w:pPr>
      <w:r>
        <w:rPr>
          <w:rFonts w:ascii="Tahoma" w:eastAsia="Times New Roman" w:hAnsi="Tahoma" w:cs="Tahoma"/>
          <w:sz w:val="20"/>
          <w:szCs w:val="20"/>
          <w:lang w:val="nl-NL"/>
        </w:rPr>
        <w:t>Ten Hove zaal 4: 12 personen</w:t>
      </w:r>
    </w:p>
    <w:p w:rsidR="00FB2183" w:rsidRDefault="00FB2183" w:rsidP="00FB2183">
      <w:pPr>
        <w:numPr>
          <w:ilvl w:val="0"/>
          <w:numId w:val="1"/>
        </w:numPr>
        <w:rPr>
          <w:rFonts w:ascii="Tahoma" w:eastAsia="Times New Roman" w:hAnsi="Tahoma" w:cs="Tahoma"/>
          <w:sz w:val="20"/>
          <w:szCs w:val="20"/>
          <w:lang w:val="nl-NL"/>
        </w:rPr>
      </w:pPr>
      <w:r>
        <w:rPr>
          <w:rFonts w:ascii="Tahoma" w:eastAsia="Times New Roman" w:hAnsi="Tahoma" w:cs="Tahoma"/>
          <w:sz w:val="20"/>
          <w:szCs w:val="20"/>
          <w:lang w:val="nl-NL"/>
        </w:rPr>
        <w:t>Ten Hove zaal 5 (computerlokaal): 5 personen</w:t>
      </w:r>
    </w:p>
    <w:p w:rsidR="00FB2183" w:rsidRDefault="00FB2183" w:rsidP="00FB2183">
      <w:pPr>
        <w:ind w:left="720"/>
        <w:rPr>
          <w:rFonts w:ascii="Tahoma" w:eastAsia="Times New Roman" w:hAnsi="Tahoma" w:cs="Tahoma"/>
          <w:sz w:val="20"/>
          <w:szCs w:val="20"/>
          <w:lang w:val="nl-NL"/>
        </w:rPr>
      </w:pPr>
    </w:p>
    <w:p w:rsidR="0056658A" w:rsidRDefault="0056658A" w:rsidP="00FB2183">
      <w:pPr>
        <w:pStyle w:val="NormalWeb"/>
        <w:spacing w:before="0" w:beforeAutospacing="0" w:after="0" w:afterAutospacing="0"/>
        <w:rPr>
          <w:rFonts w:ascii="Tahoma" w:hAnsi="Tahoma" w:cs="Tahoma"/>
          <w:sz w:val="20"/>
          <w:szCs w:val="20"/>
          <w:lang w:val="nl-NL"/>
        </w:rPr>
      </w:pPr>
      <w:r>
        <w:rPr>
          <w:rFonts w:ascii="Tahoma" w:hAnsi="Tahoma" w:cs="Tahoma"/>
          <w:sz w:val="20"/>
          <w:szCs w:val="20"/>
          <w:lang w:val="nl-NL"/>
        </w:rPr>
        <w:t>Het is absoluut verboden de aantallen in deze fase van de bestrijding van het virus te overschrijden.</w:t>
      </w:r>
    </w:p>
    <w:p w:rsidR="00FB2183" w:rsidRDefault="00FB2183" w:rsidP="00FB2183">
      <w:pPr>
        <w:pStyle w:val="NormalWeb"/>
        <w:spacing w:before="0" w:beforeAutospacing="0" w:after="0" w:afterAutospacing="0"/>
        <w:rPr>
          <w:rFonts w:ascii="Tahoma" w:hAnsi="Tahoma" w:cs="Tahoma"/>
          <w:sz w:val="20"/>
          <w:szCs w:val="20"/>
          <w:lang w:val="nl-NL"/>
        </w:rPr>
      </w:pPr>
    </w:p>
    <w:p w:rsidR="00943472" w:rsidRDefault="00943472" w:rsidP="00FB2183">
      <w:pPr>
        <w:pStyle w:val="NormalWeb"/>
        <w:numPr>
          <w:ilvl w:val="0"/>
          <w:numId w:val="4"/>
        </w:numPr>
        <w:spacing w:before="0" w:beforeAutospacing="0" w:after="0" w:afterAutospacing="0"/>
        <w:rPr>
          <w:rFonts w:ascii="Tahoma" w:hAnsi="Tahoma" w:cs="Tahoma"/>
          <w:sz w:val="20"/>
          <w:szCs w:val="20"/>
          <w:lang w:val="nl-NL"/>
        </w:rPr>
      </w:pPr>
      <w:r>
        <w:rPr>
          <w:rFonts w:ascii="Tahoma" w:hAnsi="Tahoma" w:cs="Tahoma"/>
          <w:sz w:val="20"/>
          <w:szCs w:val="20"/>
          <w:lang w:val="nl-NL"/>
        </w:rPr>
        <w:t xml:space="preserve">Je </w:t>
      </w:r>
      <w:r w:rsidRPr="00FB2183">
        <w:rPr>
          <w:rFonts w:ascii="Tahoma" w:hAnsi="Tahoma" w:cs="Tahoma"/>
          <w:b/>
          <w:sz w:val="20"/>
          <w:szCs w:val="20"/>
          <w:lang w:val="nl-NL"/>
        </w:rPr>
        <w:t>reserveert</w:t>
      </w:r>
      <w:r>
        <w:rPr>
          <w:rFonts w:ascii="Tahoma" w:hAnsi="Tahoma" w:cs="Tahoma"/>
          <w:sz w:val="20"/>
          <w:szCs w:val="20"/>
          <w:lang w:val="nl-NL"/>
        </w:rPr>
        <w:t xml:space="preserve"> een zaal in Ten Hove via </w:t>
      </w:r>
      <w:hyperlink r:id="rId5" w:history="1">
        <w:r w:rsidRPr="00AD4EFE">
          <w:rPr>
            <w:rStyle w:val="Hyperlink"/>
            <w:rFonts w:ascii="Tahoma" w:hAnsi="Tahoma" w:cs="Tahoma"/>
            <w:sz w:val="20"/>
            <w:szCs w:val="20"/>
            <w:lang w:val="nl-NL"/>
          </w:rPr>
          <w:t>activiteitentenhove@gemeentemol.be</w:t>
        </w:r>
      </w:hyperlink>
    </w:p>
    <w:p w:rsidR="00FB2183" w:rsidRDefault="00FB2183" w:rsidP="00FB2183">
      <w:pPr>
        <w:pStyle w:val="NormalWeb"/>
        <w:spacing w:before="0" w:beforeAutospacing="0" w:after="0" w:afterAutospacing="0"/>
        <w:ind w:left="360"/>
        <w:rPr>
          <w:rFonts w:ascii="Tahoma" w:hAnsi="Tahoma" w:cs="Tahoma"/>
          <w:sz w:val="20"/>
          <w:szCs w:val="20"/>
          <w:lang w:val="nl-NL"/>
        </w:rPr>
      </w:pPr>
    </w:p>
    <w:p w:rsidR="000D5BB0" w:rsidRDefault="00943472" w:rsidP="000D5BB0">
      <w:pPr>
        <w:pStyle w:val="NormalWeb"/>
        <w:numPr>
          <w:ilvl w:val="0"/>
          <w:numId w:val="4"/>
        </w:numPr>
        <w:spacing w:before="0" w:beforeAutospacing="0" w:after="0" w:afterAutospacing="0"/>
        <w:ind w:left="357" w:hanging="357"/>
        <w:rPr>
          <w:rFonts w:ascii="Tahoma" w:hAnsi="Tahoma" w:cs="Tahoma"/>
          <w:sz w:val="20"/>
          <w:szCs w:val="20"/>
          <w:lang w:val="nl-NL"/>
        </w:rPr>
      </w:pPr>
      <w:r>
        <w:rPr>
          <w:rFonts w:ascii="Tahoma" w:hAnsi="Tahoma" w:cs="Tahoma"/>
          <w:sz w:val="20"/>
          <w:szCs w:val="20"/>
          <w:lang w:val="nl-NL"/>
        </w:rPr>
        <w:t xml:space="preserve">De verantwoordelijke organisator haalt op voorhand een </w:t>
      </w:r>
      <w:r w:rsidRPr="00FB2183">
        <w:rPr>
          <w:rFonts w:ascii="Tahoma" w:hAnsi="Tahoma" w:cs="Tahoma"/>
          <w:b/>
          <w:sz w:val="20"/>
          <w:szCs w:val="20"/>
          <w:lang w:val="nl-NL"/>
        </w:rPr>
        <w:t>badge</w:t>
      </w:r>
      <w:r>
        <w:rPr>
          <w:rFonts w:ascii="Tahoma" w:hAnsi="Tahoma" w:cs="Tahoma"/>
          <w:sz w:val="20"/>
          <w:szCs w:val="20"/>
          <w:lang w:val="nl-NL"/>
        </w:rPr>
        <w:t xml:space="preserve"> af aan het de balie </w:t>
      </w:r>
      <w:r w:rsidR="001332F4">
        <w:rPr>
          <w:rFonts w:ascii="Tahoma" w:hAnsi="Tahoma" w:cs="Tahoma"/>
          <w:sz w:val="20"/>
          <w:szCs w:val="20"/>
          <w:lang w:val="nl-NL"/>
        </w:rPr>
        <w:t>die zich momenteel in de werkwinkel bevindt. Met deze badge kan op het moment van de activiteit de algemene inkomdeur/schuifdeur geopend worden. Afhalen van de badge kan</w:t>
      </w:r>
      <w:r w:rsidR="000D5BB0">
        <w:rPr>
          <w:rFonts w:ascii="Tahoma" w:hAnsi="Tahoma" w:cs="Tahoma"/>
          <w:sz w:val="20"/>
          <w:szCs w:val="20"/>
          <w:lang w:val="nl-NL"/>
        </w:rPr>
        <w:t xml:space="preserve"> van m</w:t>
      </w:r>
      <w:r w:rsidR="000D5BB0" w:rsidRPr="000D5BB0">
        <w:rPr>
          <w:rFonts w:ascii="Tahoma" w:hAnsi="Tahoma" w:cs="Tahoma"/>
          <w:sz w:val="20"/>
          <w:szCs w:val="20"/>
          <w:lang w:val="nl-NL"/>
        </w:rPr>
        <w:t>aandag tot donderdag van 9 tot 12 uur en van 13.30 tot 16 uur.</w:t>
      </w:r>
      <w:r w:rsidR="000D5BB0">
        <w:rPr>
          <w:rFonts w:ascii="Tahoma" w:hAnsi="Tahoma" w:cs="Tahoma"/>
          <w:sz w:val="20"/>
          <w:szCs w:val="20"/>
          <w:lang w:val="nl-NL"/>
        </w:rPr>
        <w:t xml:space="preserve"> Op donderdagavond kan dit tot 19 uur. Op vrijdag enkel van 9 tot 12 uur. </w:t>
      </w:r>
    </w:p>
    <w:p w:rsidR="000D5BB0" w:rsidRPr="000D5BB0" w:rsidRDefault="000D5BB0" w:rsidP="000D5BB0">
      <w:pPr>
        <w:pStyle w:val="NormalWeb"/>
        <w:spacing w:before="0" w:beforeAutospacing="0" w:after="0" w:afterAutospacing="0"/>
        <w:rPr>
          <w:rFonts w:ascii="Tahoma" w:hAnsi="Tahoma" w:cs="Tahoma"/>
          <w:sz w:val="20"/>
          <w:szCs w:val="20"/>
          <w:lang w:val="nl-NL"/>
        </w:rPr>
      </w:pPr>
    </w:p>
    <w:p w:rsidR="00943472" w:rsidRDefault="00943472" w:rsidP="00FB2183">
      <w:pPr>
        <w:pStyle w:val="NormalWeb"/>
        <w:numPr>
          <w:ilvl w:val="0"/>
          <w:numId w:val="4"/>
        </w:numPr>
        <w:spacing w:before="0" w:beforeAutospacing="0" w:after="0" w:afterAutospacing="0"/>
        <w:rPr>
          <w:rFonts w:ascii="Tahoma" w:hAnsi="Tahoma" w:cs="Tahoma"/>
          <w:sz w:val="20"/>
          <w:szCs w:val="20"/>
          <w:lang w:val="nl-NL"/>
        </w:rPr>
      </w:pPr>
      <w:r>
        <w:rPr>
          <w:rFonts w:ascii="Tahoma" w:hAnsi="Tahoma" w:cs="Tahoma"/>
          <w:sz w:val="20"/>
          <w:szCs w:val="20"/>
          <w:lang w:val="nl-NL"/>
        </w:rPr>
        <w:t xml:space="preserve">Als men </w:t>
      </w:r>
      <w:r w:rsidRPr="00FB2183">
        <w:rPr>
          <w:rFonts w:ascii="Tahoma" w:hAnsi="Tahoma" w:cs="Tahoma"/>
          <w:b/>
          <w:sz w:val="20"/>
          <w:szCs w:val="20"/>
          <w:lang w:val="nl-NL"/>
        </w:rPr>
        <w:t>drank</w:t>
      </w:r>
      <w:r>
        <w:rPr>
          <w:rFonts w:ascii="Tahoma" w:hAnsi="Tahoma" w:cs="Tahoma"/>
          <w:sz w:val="20"/>
          <w:szCs w:val="20"/>
          <w:lang w:val="nl-NL"/>
        </w:rPr>
        <w:t xml:space="preserve"> wil tijdens de activiteit moet men deze </w:t>
      </w:r>
      <w:r w:rsidRPr="00FB2183">
        <w:rPr>
          <w:rFonts w:ascii="Tahoma" w:hAnsi="Tahoma" w:cs="Tahoma"/>
          <w:b/>
          <w:sz w:val="20"/>
          <w:szCs w:val="20"/>
          <w:lang w:val="nl-NL"/>
        </w:rPr>
        <w:t>zelf meebrengen</w:t>
      </w:r>
      <w:r>
        <w:rPr>
          <w:rFonts w:ascii="Tahoma" w:hAnsi="Tahoma" w:cs="Tahoma"/>
          <w:sz w:val="20"/>
          <w:szCs w:val="20"/>
          <w:lang w:val="nl-NL"/>
        </w:rPr>
        <w:t xml:space="preserve">. </w:t>
      </w:r>
    </w:p>
    <w:p w:rsidR="00FB2183" w:rsidRDefault="00FB2183" w:rsidP="00FB2183">
      <w:pPr>
        <w:pStyle w:val="NormalWeb"/>
        <w:spacing w:before="0" w:beforeAutospacing="0" w:after="0" w:afterAutospacing="0"/>
        <w:ind w:left="360"/>
        <w:rPr>
          <w:rFonts w:ascii="Tahoma" w:hAnsi="Tahoma" w:cs="Tahoma"/>
          <w:sz w:val="20"/>
          <w:szCs w:val="20"/>
          <w:lang w:val="nl-NL"/>
        </w:rPr>
      </w:pPr>
    </w:p>
    <w:p w:rsidR="00FB2183" w:rsidRDefault="00FB2183" w:rsidP="00FB2183">
      <w:pPr>
        <w:pStyle w:val="NormalWeb"/>
        <w:numPr>
          <w:ilvl w:val="0"/>
          <w:numId w:val="4"/>
        </w:numPr>
        <w:spacing w:before="0" w:beforeAutospacing="0" w:after="0" w:afterAutospacing="0"/>
        <w:rPr>
          <w:rFonts w:ascii="Tahoma" w:hAnsi="Tahoma" w:cs="Tahoma"/>
          <w:sz w:val="20"/>
          <w:szCs w:val="20"/>
          <w:lang w:val="nl-NL"/>
        </w:rPr>
      </w:pPr>
      <w:r>
        <w:rPr>
          <w:rFonts w:ascii="Tahoma" w:hAnsi="Tahoma" w:cs="Tahoma"/>
          <w:sz w:val="20"/>
          <w:szCs w:val="20"/>
          <w:lang w:val="nl-NL"/>
        </w:rPr>
        <w:t xml:space="preserve">Elke deelnemer </w:t>
      </w:r>
      <w:r w:rsidRPr="00FB2183">
        <w:rPr>
          <w:rFonts w:ascii="Tahoma" w:hAnsi="Tahoma" w:cs="Tahoma"/>
          <w:b/>
          <w:sz w:val="20"/>
          <w:szCs w:val="20"/>
          <w:lang w:val="nl-NL"/>
        </w:rPr>
        <w:t>ontsmet zijn handen bij het betreden van de het lokaal</w:t>
      </w:r>
      <w:r>
        <w:rPr>
          <w:rFonts w:ascii="Tahoma" w:hAnsi="Tahoma" w:cs="Tahoma"/>
          <w:sz w:val="20"/>
          <w:szCs w:val="20"/>
          <w:lang w:val="nl-NL"/>
        </w:rPr>
        <w:t xml:space="preserve">, er is </w:t>
      </w:r>
      <w:proofErr w:type="spellStart"/>
      <w:r>
        <w:rPr>
          <w:rFonts w:ascii="Tahoma" w:hAnsi="Tahoma" w:cs="Tahoma"/>
          <w:sz w:val="20"/>
          <w:szCs w:val="20"/>
          <w:lang w:val="nl-NL"/>
        </w:rPr>
        <w:t>handgel</w:t>
      </w:r>
      <w:proofErr w:type="spellEnd"/>
      <w:r>
        <w:rPr>
          <w:rFonts w:ascii="Tahoma" w:hAnsi="Tahoma" w:cs="Tahoma"/>
          <w:sz w:val="20"/>
          <w:szCs w:val="20"/>
          <w:lang w:val="nl-NL"/>
        </w:rPr>
        <w:t xml:space="preserve"> voorzien aan de deur.</w:t>
      </w:r>
      <w:r w:rsidRPr="00943472">
        <w:rPr>
          <w:rFonts w:ascii="Tahoma" w:hAnsi="Tahoma" w:cs="Tahoma"/>
          <w:sz w:val="20"/>
          <w:szCs w:val="20"/>
          <w:lang w:val="nl-NL"/>
        </w:rPr>
        <w:t xml:space="preserve"> </w:t>
      </w:r>
    </w:p>
    <w:p w:rsidR="00FB2183" w:rsidRDefault="00FB2183" w:rsidP="00FB2183">
      <w:pPr>
        <w:pStyle w:val="NormalWeb"/>
        <w:spacing w:before="0" w:beforeAutospacing="0" w:after="0" w:afterAutospacing="0"/>
        <w:ind w:left="360"/>
        <w:rPr>
          <w:rFonts w:ascii="Tahoma" w:hAnsi="Tahoma" w:cs="Tahoma"/>
          <w:sz w:val="20"/>
          <w:szCs w:val="20"/>
          <w:lang w:val="nl-NL"/>
        </w:rPr>
      </w:pPr>
    </w:p>
    <w:p w:rsidR="00FB2183" w:rsidRPr="00FB2183" w:rsidRDefault="0056658A" w:rsidP="00FB2183">
      <w:pPr>
        <w:pStyle w:val="NormalWeb"/>
        <w:numPr>
          <w:ilvl w:val="0"/>
          <w:numId w:val="4"/>
        </w:numPr>
        <w:spacing w:before="0" w:beforeAutospacing="0" w:after="0" w:afterAutospacing="0"/>
        <w:rPr>
          <w:rFonts w:ascii="Tahoma" w:hAnsi="Tahoma" w:cs="Tahoma"/>
          <w:sz w:val="20"/>
          <w:szCs w:val="20"/>
          <w:lang w:val="nl-NL"/>
        </w:rPr>
      </w:pPr>
      <w:r w:rsidRPr="00FB2183">
        <w:rPr>
          <w:rFonts w:ascii="Tahoma" w:hAnsi="Tahoma" w:cs="Tahoma"/>
          <w:b/>
          <w:sz w:val="20"/>
          <w:szCs w:val="20"/>
          <w:lang w:val="nl-NL"/>
        </w:rPr>
        <w:t>Verlucht</w:t>
      </w:r>
      <w:r>
        <w:rPr>
          <w:rFonts w:ascii="Tahoma" w:hAnsi="Tahoma" w:cs="Tahoma"/>
          <w:sz w:val="20"/>
          <w:szCs w:val="20"/>
          <w:lang w:val="nl-NL"/>
        </w:rPr>
        <w:t xml:space="preserve"> het lokaal bij binnenkomst</w:t>
      </w:r>
    </w:p>
    <w:p w:rsidR="00FB2183" w:rsidRDefault="00FB2183" w:rsidP="00FB2183">
      <w:pPr>
        <w:pStyle w:val="NormalWeb"/>
        <w:spacing w:before="0" w:beforeAutospacing="0" w:after="0" w:afterAutospacing="0"/>
        <w:ind w:left="360"/>
        <w:rPr>
          <w:rFonts w:ascii="Tahoma" w:hAnsi="Tahoma" w:cs="Tahoma"/>
          <w:sz w:val="20"/>
          <w:szCs w:val="20"/>
          <w:lang w:val="nl-NL"/>
        </w:rPr>
      </w:pPr>
    </w:p>
    <w:p w:rsidR="0056658A" w:rsidRDefault="0056658A" w:rsidP="00FB2183">
      <w:pPr>
        <w:pStyle w:val="NormalWeb"/>
        <w:numPr>
          <w:ilvl w:val="0"/>
          <w:numId w:val="4"/>
        </w:numPr>
        <w:spacing w:before="0" w:beforeAutospacing="0" w:after="0" w:afterAutospacing="0"/>
        <w:rPr>
          <w:rFonts w:ascii="Tahoma" w:hAnsi="Tahoma" w:cs="Tahoma"/>
          <w:sz w:val="20"/>
          <w:szCs w:val="20"/>
          <w:lang w:val="nl-NL"/>
        </w:rPr>
      </w:pPr>
      <w:r>
        <w:rPr>
          <w:rFonts w:ascii="Tahoma" w:hAnsi="Tahoma" w:cs="Tahoma"/>
          <w:sz w:val="20"/>
          <w:szCs w:val="20"/>
          <w:lang w:val="nl-NL"/>
        </w:rPr>
        <w:t xml:space="preserve">Ga op </w:t>
      </w:r>
      <w:r w:rsidRPr="00FB2183">
        <w:rPr>
          <w:rFonts w:ascii="Tahoma" w:hAnsi="Tahoma" w:cs="Tahoma"/>
          <w:b/>
          <w:sz w:val="20"/>
          <w:szCs w:val="20"/>
          <w:lang w:val="nl-NL"/>
        </w:rPr>
        <w:t>minstens 1,5 meter afstand</w:t>
      </w:r>
      <w:r>
        <w:rPr>
          <w:rFonts w:ascii="Tahoma" w:hAnsi="Tahoma" w:cs="Tahoma"/>
          <w:sz w:val="20"/>
          <w:szCs w:val="20"/>
          <w:lang w:val="nl-NL"/>
        </w:rPr>
        <w:t xml:space="preserve"> van elkaar zitten.</w:t>
      </w:r>
    </w:p>
    <w:p w:rsidR="00FB2183" w:rsidRDefault="00FB2183" w:rsidP="00FB2183">
      <w:pPr>
        <w:pStyle w:val="NormalWeb"/>
        <w:spacing w:before="0" w:beforeAutospacing="0" w:after="0" w:afterAutospacing="0"/>
        <w:rPr>
          <w:rFonts w:ascii="Tahoma" w:hAnsi="Tahoma" w:cs="Tahoma"/>
          <w:sz w:val="20"/>
          <w:szCs w:val="20"/>
          <w:lang w:val="nl-NL"/>
        </w:rPr>
      </w:pPr>
    </w:p>
    <w:p w:rsidR="0056658A" w:rsidRDefault="0056658A" w:rsidP="00FB2183">
      <w:pPr>
        <w:pStyle w:val="NormalWeb"/>
        <w:numPr>
          <w:ilvl w:val="0"/>
          <w:numId w:val="4"/>
        </w:numPr>
        <w:spacing w:before="0" w:beforeAutospacing="0" w:after="0" w:afterAutospacing="0"/>
        <w:rPr>
          <w:rFonts w:ascii="Tahoma" w:hAnsi="Tahoma" w:cs="Tahoma"/>
          <w:sz w:val="20"/>
          <w:szCs w:val="20"/>
          <w:lang w:val="nl-NL"/>
        </w:rPr>
      </w:pPr>
      <w:r>
        <w:rPr>
          <w:rFonts w:ascii="Tahoma" w:hAnsi="Tahoma" w:cs="Tahoma"/>
          <w:sz w:val="20"/>
          <w:szCs w:val="20"/>
          <w:lang w:val="nl-NL"/>
        </w:rPr>
        <w:t xml:space="preserve">De lokalen worden niet steeds tussendoor ontsmet. De </w:t>
      </w:r>
      <w:r w:rsidRPr="00FB2183">
        <w:rPr>
          <w:rFonts w:ascii="Tahoma" w:hAnsi="Tahoma" w:cs="Tahoma"/>
          <w:b/>
          <w:sz w:val="20"/>
          <w:szCs w:val="20"/>
          <w:lang w:val="nl-NL"/>
        </w:rPr>
        <w:t xml:space="preserve">gebruiker van de zaal ontsmet de gebruikte tafels en stoelen </w:t>
      </w:r>
      <w:r w:rsidR="001A330A">
        <w:rPr>
          <w:rFonts w:ascii="Tahoma" w:hAnsi="Tahoma" w:cs="Tahoma"/>
          <w:b/>
          <w:sz w:val="20"/>
          <w:szCs w:val="20"/>
          <w:lang w:val="nl-NL"/>
        </w:rPr>
        <w:t xml:space="preserve">voor gebruik en </w:t>
      </w:r>
      <w:r w:rsidRPr="00FB2183">
        <w:rPr>
          <w:rFonts w:ascii="Tahoma" w:hAnsi="Tahoma" w:cs="Tahoma"/>
          <w:b/>
          <w:sz w:val="20"/>
          <w:szCs w:val="20"/>
          <w:lang w:val="nl-NL"/>
        </w:rPr>
        <w:t>na afloop!</w:t>
      </w:r>
      <w:r>
        <w:rPr>
          <w:rFonts w:ascii="Tahoma" w:hAnsi="Tahoma" w:cs="Tahoma"/>
          <w:sz w:val="20"/>
          <w:szCs w:val="20"/>
          <w:lang w:val="nl-NL"/>
        </w:rPr>
        <w:t xml:space="preserve"> Hiervoor is poetsmateriaal voorzien in de zaal. </w:t>
      </w:r>
    </w:p>
    <w:p w:rsidR="00FB2183" w:rsidRDefault="00FB2183" w:rsidP="00FB2183">
      <w:pPr>
        <w:pStyle w:val="NormalWeb"/>
        <w:spacing w:before="0" w:beforeAutospacing="0" w:after="0" w:afterAutospacing="0"/>
        <w:rPr>
          <w:rFonts w:ascii="Tahoma" w:hAnsi="Tahoma" w:cs="Tahoma"/>
          <w:sz w:val="20"/>
          <w:szCs w:val="20"/>
          <w:lang w:val="nl-NL"/>
        </w:rPr>
      </w:pPr>
    </w:p>
    <w:p w:rsidR="00943472" w:rsidRDefault="00943472" w:rsidP="00FB2183">
      <w:pPr>
        <w:pStyle w:val="NormalWeb"/>
        <w:numPr>
          <w:ilvl w:val="0"/>
          <w:numId w:val="4"/>
        </w:numPr>
        <w:spacing w:before="0" w:beforeAutospacing="0" w:after="0" w:afterAutospacing="0"/>
        <w:rPr>
          <w:rFonts w:ascii="Tahoma" w:hAnsi="Tahoma" w:cs="Tahoma"/>
          <w:sz w:val="20"/>
          <w:szCs w:val="20"/>
          <w:lang w:val="nl-NL"/>
        </w:rPr>
      </w:pPr>
      <w:r>
        <w:rPr>
          <w:rFonts w:ascii="Tahoma" w:hAnsi="Tahoma" w:cs="Tahoma"/>
          <w:sz w:val="20"/>
          <w:szCs w:val="20"/>
          <w:lang w:val="nl-NL"/>
        </w:rPr>
        <w:t xml:space="preserve">De verantwoordelijke organisator houdt zelf een </w:t>
      </w:r>
      <w:r w:rsidRPr="00FB2183">
        <w:rPr>
          <w:rFonts w:ascii="Tahoma" w:hAnsi="Tahoma" w:cs="Tahoma"/>
          <w:b/>
          <w:sz w:val="20"/>
          <w:szCs w:val="20"/>
          <w:lang w:val="nl-NL"/>
        </w:rPr>
        <w:t>deelnemerslijst bij van de aanwezigen op de activiteit/vergadering</w:t>
      </w:r>
      <w:r>
        <w:rPr>
          <w:rFonts w:ascii="Tahoma" w:hAnsi="Tahoma" w:cs="Tahoma"/>
          <w:sz w:val="20"/>
          <w:szCs w:val="20"/>
          <w:lang w:val="nl-NL"/>
        </w:rPr>
        <w:t>. Deze wordt gedurende minstens 30 dagen bewaard door de organisator.</w:t>
      </w:r>
    </w:p>
    <w:p w:rsidR="0056658A" w:rsidRDefault="0056658A" w:rsidP="0056658A">
      <w:pPr>
        <w:rPr>
          <w:color w:val="1F497D"/>
        </w:rPr>
      </w:pPr>
    </w:p>
    <w:p w:rsidR="0056658A" w:rsidRDefault="0056658A"/>
    <w:sectPr w:rsidR="00566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42E20"/>
    <w:multiLevelType w:val="hybridMultilevel"/>
    <w:tmpl w:val="767833B2"/>
    <w:lvl w:ilvl="0" w:tplc="2A3A47DA">
      <w:start w:val="1"/>
      <w:numFmt w:val="bullet"/>
      <w:lvlText w:val=""/>
      <w:lvlJc w:val="left"/>
      <w:pPr>
        <w:ind w:left="360" w:hanging="360"/>
      </w:pPr>
      <w:rPr>
        <w:rFonts w:ascii="Wingdings" w:hAnsi="Wingdings" w:hint="default"/>
      </w:rPr>
    </w:lvl>
    <w:lvl w:ilvl="1" w:tplc="FEC46A2E">
      <w:numFmt w:val="bullet"/>
      <w:lvlText w:val=""/>
      <w:lvlJc w:val="left"/>
      <w:pPr>
        <w:ind w:left="1080" w:hanging="360"/>
      </w:pPr>
      <w:rPr>
        <w:rFonts w:ascii="Symbol" w:eastAsiaTheme="minorHAnsi" w:hAnsi="Symbol" w:cs="Tahoma"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5AE6BE7"/>
    <w:multiLevelType w:val="hybridMultilevel"/>
    <w:tmpl w:val="7D6E7D66"/>
    <w:lvl w:ilvl="0" w:tplc="66868F14">
      <w:numFmt w:val="bullet"/>
      <w:lvlText w:val=""/>
      <w:lvlJc w:val="left"/>
      <w:pPr>
        <w:ind w:left="720" w:hanging="360"/>
      </w:pPr>
      <w:rPr>
        <w:rFonts w:ascii="Symbol" w:eastAsiaTheme="minorHAns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67C039E"/>
    <w:multiLevelType w:val="hybridMultilevel"/>
    <w:tmpl w:val="397223EE"/>
    <w:lvl w:ilvl="0" w:tplc="92647B64">
      <w:numFmt w:val="bullet"/>
      <w:lvlText w:val=""/>
      <w:lvlJc w:val="left"/>
      <w:pPr>
        <w:ind w:left="720" w:hanging="360"/>
      </w:pPr>
      <w:rPr>
        <w:rFonts w:ascii="Symbol" w:eastAsiaTheme="minorHAns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31A1822"/>
    <w:multiLevelType w:val="multilevel"/>
    <w:tmpl w:val="F378C7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3947001"/>
    <w:multiLevelType w:val="hybridMultilevel"/>
    <w:tmpl w:val="5D363CB4"/>
    <w:lvl w:ilvl="0" w:tplc="7F9ACF4E">
      <w:numFmt w:val="bullet"/>
      <w:lvlText w:val=""/>
      <w:lvlJc w:val="left"/>
      <w:pPr>
        <w:ind w:left="720" w:hanging="360"/>
      </w:pPr>
      <w:rPr>
        <w:rFonts w:ascii="Symbol" w:eastAsiaTheme="minorHAns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58A"/>
    <w:rsid w:val="000D5BB0"/>
    <w:rsid w:val="001332F4"/>
    <w:rsid w:val="001A330A"/>
    <w:rsid w:val="0056658A"/>
    <w:rsid w:val="008510FB"/>
    <w:rsid w:val="00943472"/>
    <w:rsid w:val="00F9761A"/>
    <w:rsid w:val="00FB2183"/>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91998-716D-4DCE-ACE0-BB6FB968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5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58A"/>
    <w:rPr>
      <w:color w:val="0563C1"/>
      <w:u w:val="single"/>
    </w:rPr>
  </w:style>
  <w:style w:type="paragraph" w:styleId="NormalWeb">
    <w:name w:val="Normal (Web)"/>
    <w:basedOn w:val="Normal"/>
    <w:uiPriority w:val="99"/>
    <w:unhideWhenUsed/>
    <w:rsid w:val="0056658A"/>
    <w:pPr>
      <w:spacing w:before="100" w:beforeAutospacing="1" w:after="100" w:afterAutospacing="1"/>
    </w:pPr>
    <w:rPr>
      <w:rFonts w:ascii="Times New Roman" w:hAnsi="Times New Roman" w:cs="Times New Roman"/>
      <w:sz w:val="24"/>
      <w:szCs w:val="24"/>
      <w:lang w:eastAsia="nl-BE"/>
    </w:rPr>
  </w:style>
  <w:style w:type="paragraph" w:styleId="ListParagraph">
    <w:name w:val="List Paragraph"/>
    <w:basedOn w:val="Normal"/>
    <w:uiPriority w:val="34"/>
    <w:qFormat/>
    <w:rsid w:val="00FB2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50069">
      <w:bodyDiv w:val="1"/>
      <w:marLeft w:val="0"/>
      <w:marRight w:val="0"/>
      <w:marTop w:val="0"/>
      <w:marBottom w:val="0"/>
      <w:divBdr>
        <w:top w:val="none" w:sz="0" w:space="0" w:color="auto"/>
        <w:left w:val="none" w:sz="0" w:space="0" w:color="auto"/>
        <w:bottom w:val="none" w:sz="0" w:space="0" w:color="auto"/>
        <w:right w:val="none" w:sz="0" w:space="0" w:color="auto"/>
      </w:divBdr>
    </w:div>
    <w:div w:id="493107680">
      <w:bodyDiv w:val="1"/>
      <w:marLeft w:val="0"/>
      <w:marRight w:val="0"/>
      <w:marTop w:val="0"/>
      <w:marBottom w:val="0"/>
      <w:divBdr>
        <w:top w:val="none" w:sz="0" w:space="0" w:color="auto"/>
        <w:left w:val="none" w:sz="0" w:space="0" w:color="auto"/>
        <w:bottom w:val="none" w:sz="0" w:space="0" w:color="auto"/>
        <w:right w:val="none" w:sz="0" w:space="0" w:color="auto"/>
      </w:divBdr>
    </w:div>
    <w:div w:id="10949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tiviteitentenhove@gemeentemol.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Gemeente Mol</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Jasmien Vermeir</dc:creator>
  <cp:keywords/>
  <dc:description/>
  <cp:lastModifiedBy>Lesley Mertens</cp:lastModifiedBy>
  <cp:revision>2</cp:revision>
  <dcterms:created xsi:type="dcterms:W3CDTF">2020-07-02T21:09:00Z</dcterms:created>
  <dcterms:modified xsi:type="dcterms:W3CDTF">2020-07-02T21:09:00Z</dcterms:modified>
</cp:coreProperties>
</file>